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napToGrid w:val="0"/>
        <w:spacing w:line="312" w:lineRule="auto"/>
        <w:ind w:firstLine="0" w:firstLineChars="0"/>
        <w:rPr>
          <w:rFonts w:ascii="楷体" w:hAnsi="楷体" w:eastAsia="楷体" w:cs="楷体"/>
          <w:color w:val="1C5894"/>
          <w:sz w:val="24"/>
        </w:rPr>
      </w:pPr>
      <w:r>
        <w:rPr>
          <w:rFonts w:hint="default"/>
          <w:sz w:val="48"/>
          <w:szCs w:val="56"/>
          <w:lang w:val="en-US"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-322580</wp:posOffset>
            </wp:positionH>
            <wp:positionV relativeFrom="page">
              <wp:posOffset>-83185</wp:posOffset>
            </wp:positionV>
            <wp:extent cx="7540625" cy="3997325"/>
            <wp:effectExtent l="0" t="0" r="3175" b="3175"/>
            <wp:wrapNone/>
            <wp:docPr id="1" name="图片 2" descr="图片1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图片1蓝色"/>
                    <pic:cNvPicPr>
                      <a:picLocks noChangeAspect="1"/>
                    </pic:cNvPicPr>
                  </pic:nvPicPr>
                  <pic:blipFill>
                    <a:blip r:embed="rId4"/>
                    <a:srcRect t="-2751" b="21298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36"/>
          <w:lang w:val="en-US"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-322580</wp:posOffset>
            </wp:positionH>
            <wp:positionV relativeFrom="page">
              <wp:posOffset>3469640</wp:posOffset>
            </wp:positionV>
            <wp:extent cx="7540625" cy="3354070"/>
            <wp:effectExtent l="0" t="0" r="3175" b="17780"/>
            <wp:wrapNone/>
            <wp:docPr id="2" name="图片 5" descr="图片1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图片1蓝色"/>
                    <pic:cNvPicPr>
                      <a:picLocks noChangeAspect="1"/>
                    </pic:cNvPicPr>
                  </pic:nvPicPr>
                  <pic:blipFill>
                    <a:blip r:embed="rId4"/>
                    <a:srcRect t="13513" b="18141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sz w:val="15"/>
          <w:szCs w:val="15"/>
          <w:lang w:val="en-US"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-322580</wp:posOffset>
            </wp:positionH>
            <wp:positionV relativeFrom="page">
              <wp:posOffset>6539865</wp:posOffset>
            </wp:positionV>
            <wp:extent cx="7540625" cy="4211320"/>
            <wp:effectExtent l="0" t="0" r="3175" b="17780"/>
            <wp:wrapNone/>
            <wp:docPr id="5" name="图片 4" descr="图片1蓝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1蓝色"/>
                    <pic:cNvPicPr>
                      <a:picLocks noChangeAspect="1"/>
                    </pic:cNvPicPr>
                  </pic:nvPicPr>
                  <pic:blipFill>
                    <a:blip r:embed="rId4"/>
                    <a:srcRect t="15208" b="-1022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5"/>
        <w:tblpPr w:leftFromText="180" w:rightFromText="180" w:vertAnchor="text" w:horzAnchor="page" w:tblpX="846" w:tblpY="257"/>
        <w:tblOverlap w:val="never"/>
        <w:tblW w:w="10485" w:type="dxa"/>
        <w:tblInd w:w="0" w:type="dxa"/>
        <w:tblBorders>
          <w:top w:val="single" w:color="008000" w:sz="12" w:space="0"/>
          <w:left w:val="single" w:color="008000" w:sz="12" w:space="0"/>
          <w:bottom w:val="single" w:color="008000" w:sz="12" w:space="0"/>
          <w:right w:val="single" w:color="008000" w:sz="12" w:space="0"/>
          <w:insideH w:val="single" w:color="008000" w:sz="6" w:space="0"/>
          <w:insideV w:val="single" w:color="008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7"/>
        <w:gridCol w:w="1231"/>
        <w:gridCol w:w="1153"/>
        <w:gridCol w:w="1442"/>
        <w:gridCol w:w="1142"/>
        <w:gridCol w:w="1668"/>
        <w:gridCol w:w="750"/>
        <w:gridCol w:w="1922"/>
      </w:tblGrid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</w:trPr>
        <w:tc>
          <w:tcPr>
            <w:tcW w:w="10485" w:type="dxa"/>
            <w:gridSpan w:val="8"/>
            <w:tcBorders>
              <w:top w:val="single" w:color="548DD4" w:sz="12" w:space="0"/>
              <w:left w:val="single" w:color="548DD4" w:sz="12" w:space="0"/>
              <w:bottom w:val="dashSmallGap" w:color="548DD4" w:sz="4" w:space="0"/>
              <w:right w:val="single" w:color="548DD4" w:sz="12" w:space="0"/>
            </w:tcBorders>
            <w:shd w:val="clear" w:color="auto" w:fill="548DD4"/>
            <w:vAlign w:val="center"/>
          </w:tcPr>
          <w:p>
            <w:pPr>
              <w:jc w:val="center"/>
              <w:rPr>
                <w:rFonts w:eastAsia="仿宋_GB2312"/>
                <w:b/>
                <w:color w:val="FFFFFF"/>
                <w:sz w:val="32"/>
                <w:szCs w:val="32"/>
              </w:rPr>
            </w:pPr>
            <w:r>
              <w:rPr>
                <w:rFonts w:hint="eastAsia" w:eastAsia="仿宋_GB2312"/>
                <w:b/>
                <w:color w:val="FFFFFF"/>
                <w:sz w:val="32"/>
                <w:szCs w:val="32"/>
              </w:rPr>
              <w:t>聚氨酯企业家论坛参会回执</w:t>
            </w:r>
          </w:p>
          <w:p>
            <w:pPr>
              <w:jc w:val="center"/>
              <w:rPr>
                <w:rFonts w:eastAsia="仿宋_GB2312"/>
                <w:sz w:val="24"/>
              </w:rPr>
            </w:pPr>
            <w:r>
              <w:rPr>
                <w:rFonts w:hint="eastAsia" w:eastAsia="仿宋_GB2312"/>
                <w:b/>
                <w:color w:val="FFFFFF"/>
                <w:sz w:val="24"/>
              </w:rPr>
              <w:t>6月28日 上海</w:t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单位名称</w:t>
            </w:r>
          </w:p>
        </w:tc>
        <w:tc>
          <w:tcPr>
            <w:tcW w:w="9308" w:type="dxa"/>
            <w:gridSpan w:val="7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（发票抬头）</w:t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联系人</w:t>
            </w:r>
          </w:p>
        </w:tc>
        <w:tc>
          <w:tcPr>
            <w:tcW w:w="3826" w:type="dxa"/>
            <w:gridSpan w:val="3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</w:p>
        </w:tc>
        <w:tc>
          <w:tcPr>
            <w:tcW w:w="11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联系电话</w:t>
            </w:r>
          </w:p>
        </w:tc>
        <w:tc>
          <w:tcPr>
            <w:tcW w:w="4340" w:type="dxa"/>
            <w:gridSpan w:val="3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参会形式</w:t>
            </w:r>
          </w:p>
        </w:tc>
        <w:tc>
          <w:tcPr>
            <w:tcW w:w="9308" w:type="dxa"/>
            <w:gridSpan w:val="7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□支持单位 可享受权益：</w:t>
            </w:r>
          </w:p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 xml:space="preserve">1，背景板、签到板支持单位挂名； </w:t>
            </w:r>
          </w:p>
          <w:p>
            <w:pPr>
              <w:rPr>
                <w:rFonts w:hint="eastAsia"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2，会议各种宣传资料上均出现支持单位；</w:t>
            </w:r>
          </w:p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3，20-30分钟主题演讲；</w:t>
            </w:r>
          </w:p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4，会议纪念册内企业以及企业家介绍；</w:t>
            </w:r>
          </w:p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 xml:space="preserve">5，提供一位免费参会名额。        </w:t>
            </w:r>
            <w:r>
              <w:rPr>
                <w:rFonts w:eastAsia="仿宋_GB2312"/>
                <w:szCs w:val="21"/>
              </w:rPr>
              <w:t xml:space="preserve"> </w:t>
            </w:r>
            <w:r>
              <w:rPr>
                <w:rFonts w:hint="eastAsia" w:eastAsia="仿宋_GB2312"/>
                <w:szCs w:val="21"/>
              </w:rPr>
              <w:t xml:space="preserve"> </w:t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6" w:hRule="atLeas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住宿预定</w:t>
            </w:r>
          </w:p>
        </w:tc>
        <w:tc>
          <w:tcPr>
            <w:tcW w:w="2384" w:type="dxa"/>
            <w:gridSpan w:val="2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ind w:firstLine="105" w:firstLineChars="50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□不需要</w:t>
            </w:r>
          </w:p>
        </w:tc>
        <w:tc>
          <w:tcPr>
            <w:tcW w:w="6924" w:type="dxa"/>
            <w:gridSpan w:val="5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spacing w:line="360" w:lineRule="auto"/>
              <w:rPr>
                <w:rFonts w:eastAsia="仿宋_GB2312"/>
                <w:szCs w:val="21"/>
                <w:u w:val="single"/>
              </w:rPr>
            </w:pPr>
            <w:r>
              <w:rPr>
                <w:rFonts w:hint="eastAsia" w:eastAsia="仿宋_GB2312"/>
                <w:szCs w:val="21"/>
              </w:rPr>
              <w:t>□需要：</w:t>
            </w:r>
            <w:r>
              <w:rPr>
                <w:rFonts w:eastAsia="仿宋_GB2312"/>
                <w:szCs w:val="21"/>
              </w:rPr>
              <w:t xml:space="preserve">   </w:t>
            </w:r>
            <w:r>
              <w:rPr>
                <w:rFonts w:hint="eastAsia" w:eastAsia="仿宋_GB2312"/>
                <w:szCs w:val="21"/>
              </w:rPr>
              <w:t>标准间</w:t>
            </w:r>
            <w:r>
              <w:rPr>
                <w:rFonts w:eastAsia="仿宋_GB2312"/>
                <w:szCs w:val="21"/>
                <w:u w:val="single"/>
              </w:rPr>
              <w:t xml:space="preserve">      </w:t>
            </w:r>
            <w:r>
              <w:rPr>
                <w:rFonts w:hint="eastAsia" w:eastAsia="仿宋_GB2312"/>
                <w:szCs w:val="21"/>
              </w:rPr>
              <w:t>间</w:t>
            </w:r>
            <w:r>
              <w:rPr>
                <w:rFonts w:eastAsia="仿宋_GB2312"/>
                <w:szCs w:val="21"/>
              </w:rPr>
              <w:t xml:space="preserve">  </w:t>
            </w:r>
            <w:r>
              <w:rPr>
                <w:rFonts w:hint="eastAsia" w:eastAsia="仿宋_GB2312"/>
                <w:szCs w:val="21"/>
              </w:rPr>
              <w:t>其他要求</w:t>
            </w:r>
            <w:r>
              <w:rPr>
                <w:rFonts w:eastAsia="仿宋_GB2312"/>
                <w:szCs w:val="21"/>
                <w:u w:val="single"/>
              </w:rPr>
              <w:t xml:space="preserve">           </w:t>
            </w:r>
          </w:p>
          <w:p>
            <w:pPr>
              <w:spacing w:line="360" w:lineRule="auto"/>
              <w:rPr>
                <w:rFonts w:ascii="Adobe 仿宋 Std R" w:hAnsi="Adobe 仿宋 Std R" w:eastAsia="Adobe 仿宋 Std R" w:cs="Adobe 仿宋 Std R"/>
                <w:color w:val="FF0000"/>
                <w:sz w:val="18"/>
                <w:szCs w:val="18"/>
              </w:rPr>
            </w:pPr>
            <w:r>
              <w:rPr>
                <w:rFonts w:hint="eastAsia" w:ascii="Adobe 仿宋 Std R" w:hAnsi="Adobe 仿宋 Std R" w:eastAsia="Adobe 仿宋 Std R" w:cs="Adobe 仿宋 Std R"/>
                <w:color w:val="FF0000"/>
                <w:sz w:val="18"/>
                <w:szCs w:val="18"/>
              </w:rPr>
              <w:t>注:房费为每日800人民币</w:t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 xml:space="preserve"> 总费用</w:t>
            </w:r>
          </w:p>
        </w:tc>
        <w:tc>
          <w:tcPr>
            <w:tcW w:w="9308" w:type="dxa"/>
            <w:gridSpan w:val="7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spacing w:before="94" w:beforeLines="30"/>
              <w:rPr>
                <w:rFonts w:eastAsia="仿宋_GB2312"/>
                <w:b/>
                <w:color w:val="585858"/>
                <w:szCs w:val="21"/>
              </w:rPr>
            </w:pPr>
            <w:r>
              <w:rPr>
                <w:rFonts w:hint="eastAsia" w:eastAsia="仿宋_GB2312"/>
                <w:b/>
                <w:color w:val="585858"/>
                <w:szCs w:val="21"/>
              </w:rPr>
              <w:t>RMB 17,600 元（含支持单位RMB 10,000 元+2名参会人员RMB 7,600元）</w:t>
            </w:r>
          </w:p>
          <w:p>
            <w:pPr>
              <w:spacing w:line="280" w:lineRule="exact"/>
              <w:ind w:right="420"/>
              <w:jc w:val="left"/>
              <w:rPr>
                <w:rFonts w:eastAsia="仿宋_GB2312"/>
                <w:color w:val="FF0000"/>
                <w:sz w:val="18"/>
                <w:szCs w:val="18"/>
              </w:rPr>
            </w:pPr>
            <w:r>
              <w:rPr>
                <w:rFonts w:hint="eastAsia" w:eastAsia="仿宋_GB2312"/>
                <w:color w:val="FF0000"/>
                <w:sz w:val="18"/>
                <w:szCs w:val="18"/>
              </w:rPr>
              <w:t>注：会务费中不包含交通、住宿费用；费用包含：参会费、资料费、餐饮费。</w:t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77" w:type="dxa"/>
            <w:vMerge w:val="restart"/>
            <w:tcBorders>
              <w:top w:val="dashSmallGap" w:color="548DD4" w:sz="4" w:space="0"/>
              <w:left w:val="single" w:color="548DD4" w:sz="12" w:space="0"/>
              <w:right w:val="dashSmallGap" w:color="548DD4" w:sz="4" w:space="0"/>
            </w:tcBorders>
            <w:vAlign w:val="center"/>
          </w:tcPr>
          <w:p>
            <w:pPr>
              <w:ind w:firstLine="105" w:firstLineChars="50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汇款方式</w:t>
            </w:r>
          </w:p>
        </w:tc>
        <w:tc>
          <w:tcPr>
            <w:tcW w:w="3826" w:type="dxa"/>
            <w:gridSpan w:val="3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snapToGrid w:val="0"/>
              <w:spacing w:line="240" w:lineRule="atLeast"/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□</w:t>
            </w:r>
            <w:r>
              <w:rPr>
                <w:rFonts w:hint="eastAsia" w:eastAsia="仿宋_GB2312"/>
                <w:bCs/>
                <w:szCs w:val="21"/>
              </w:rPr>
              <w:t>转账支付</w:t>
            </w:r>
          </w:p>
        </w:tc>
        <w:tc>
          <w:tcPr>
            <w:tcW w:w="5482" w:type="dxa"/>
            <w:gridSpan w:val="4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Cs/>
                <w:color w:val="000000"/>
                <w:sz w:val="18"/>
                <w:szCs w:val="18"/>
              </w:rPr>
            </w:pPr>
            <w:r>
              <w:rPr>
                <w:rFonts w:hint="eastAsia" w:eastAsia="仿宋_GB2312"/>
                <w:szCs w:val="21"/>
              </w:rPr>
              <w:t>□</w:t>
            </w:r>
            <w:r>
              <w:rPr>
                <w:rFonts w:hint="eastAsia" w:ascii="Adobe 仿宋 Std R" w:hAnsi="Adobe 仿宋 Std R" w:eastAsia="Adobe 仿宋 Std R" w:cs="Adobe 仿宋 Std R"/>
                <w:bCs/>
                <w:color w:val="585858"/>
                <w:szCs w:val="21"/>
              </w:rPr>
              <w:t>微信支付</w:t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1" w:hRule="atLeast"/>
        </w:trPr>
        <w:tc>
          <w:tcPr>
            <w:tcW w:w="1177" w:type="dxa"/>
            <w:vMerge w:val="continue"/>
            <w:tcBorders>
              <w:left w:val="single" w:color="548DD4" w:sz="12" w:space="0"/>
              <w:right w:val="dashSmallGap" w:color="548DD4" w:sz="4" w:space="0"/>
            </w:tcBorders>
            <w:vAlign w:val="center"/>
          </w:tcPr>
          <w:p>
            <w:pPr>
              <w:ind w:firstLine="105" w:firstLineChars="50"/>
              <w:rPr>
                <w:rFonts w:eastAsia="仿宋_GB2312"/>
                <w:szCs w:val="21"/>
              </w:rPr>
            </w:pPr>
          </w:p>
        </w:tc>
        <w:tc>
          <w:tcPr>
            <w:tcW w:w="3826" w:type="dxa"/>
            <w:gridSpan w:val="3"/>
            <w:tcBorders>
              <w:top w:val="dashSmallGap" w:color="548DD4" w:sz="4" w:space="0"/>
              <w:left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ascii="微软雅黑" w:hAnsi="微软雅黑" w:eastAsia="微软雅黑" w:cs="微软雅黑"/>
                <w:bCs/>
                <w:color w:val="58585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585858"/>
                <w:sz w:val="18"/>
                <w:szCs w:val="18"/>
              </w:rPr>
              <w:t>开户名称：上海易化通信息技术有限公司；</w:t>
            </w:r>
          </w:p>
          <w:p>
            <w:pPr>
              <w:rPr>
                <w:rFonts w:ascii="微软雅黑" w:hAnsi="微软雅黑" w:eastAsia="微软雅黑" w:cs="微软雅黑"/>
                <w:bCs/>
                <w:color w:val="585858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585858"/>
                <w:sz w:val="18"/>
                <w:szCs w:val="18"/>
              </w:rPr>
              <w:t>银行账号：2122 8041 2610 001；</w:t>
            </w:r>
          </w:p>
          <w:p>
            <w:pPr>
              <w:rPr>
                <w:rFonts w:eastAsia="仿宋_GB2312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585858"/>
                <w:sz w:val="18"/>
                <w:szCs w:val="18"/>
              </w:rPr>
              <w:t>开户银行：招商银行上海淮中支行</w:t>
            </w:r>
            <w:r>
              <w:rPr>
                <w:rFonts w:eastAsia="仿宋_GB2312"/>
                <w:kern w:val="0"/>
                <w:szCs w:val="21"/>
              </w:rPr>
              <w:t xml:space="preserve">     </w:t>
            </w:r>
          </w:p>
          <w:p>
            <w:pPr>
              <w:rPr>
                <w:rFonts w:eastAsia="仿宋_GB2312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eastAsia="仿宋_GB2312"/>
                <w:color w:val="FF0000"/>
                <w:kern w:val="0"/>
                <w:sz w:val="18"/>
                <w:szCs w:val="18"/>
              </w:rPr>
              <w:t>请注明：PU企业家论坛</w:t>
            </w:r>
          </w:p>
        </w:tc>
        <w:tc>
          <w:tcPr>
            <w:tcW w:w="5482" w:type="dxa"/>
            <w:gridSpan w:val="4"/>
            <w:tcBorders>
              <w:top w:val="dashSmallGap" w:color="548DD4" w:sz="4" w:space="0"/>
              <w:left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ascii="微软雅黑" w:hAnsi="微软雅黑" w:eastAsia="微软雅黑" w:cs="微软雅黑"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bCs/>
                <w:color w:val="000000"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29845</wp:posOffset>
                  </wp:positionV>
                  <wp:extent cx="1069340" cy="1062990"/>
                  <wp:effectExtent l="0" t="0" r="16510" b="3810"/>
                  <wp:wrapNone/>
                  <wp:docPr id="3" name="图片 3" descr="C:\Users\wy\Desktop\会议微信二维码 拷贝.jpg会议微信二维码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wy\Desktop\会议微信二维码 拷贝.jpg会议微信二维码 拷贝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6793" t="7062" r="6146" b="6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4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代表姓名</w:t>
            </w:r>
          </w:p>
        </w:tc>
        <w:tc>
          <w:tcPr>
            <w:tcW w:w="1231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53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职务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职称</w:t>
            </w:r>
          </w:p>
        </w:tc>
        <w:tc>
          <w:tcPr>
            <w:tcW w:w="14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电话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手机</w:t>
            </w:r>
          </w:p>
        </w:tc>
        <w:tc>
          <w:tcPr>
            <w:tcW w:w="1668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750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邮箱</w:t>
            </w:r>
          </w:p>
        </w:tc>
        <w:tc>
          <w:tcPr>
            <w:tcW w:w="192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代表姓名</w:t>
            </w:r>
          </w:p>
        </w:tc>
        <w:tc>
          <w:tcPr>
            <w:tcW w:w="1231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53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职务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职称</w:t>
            </w:r>
          </w:p>
        </w:tc>
        <w:tc>
          <w:tcPr>
            <w:tcW w:w="14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电话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手机</w:t>
            </w:r>
          </w:p>
        </w:tc>
        <w:tc>
          <w:tcPr>
            <w:tcW w:w="1668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750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邮箱</w:t>
            </w:r>
          </w:p>
        </w:tc>
        <w:tc>
          <w:tcPr>
            <w:tcW w:w="192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代表姓名</w:t>
            </w:r>
          </w:p>
        </w:tc>
        <w:tc>
          <w:tcPr>
            <w:tcW w:w="1231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53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职务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职称</w:t>
            </w:r>
          </w:p>
        </w:tc>
        <w:tc>
          <w:tcPr>
            <w:tcW w:w="14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电话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手机</w:t>
            </w:r>
          </w:p>
        </w:tc>
        <w:tc>
          <w:tcPr>
            <w:tcW w:w="1668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750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邮箱</w:t>
            </w:r>
          </w:p>
        </w:tc>
        <w:tc>
          <w:tcPr>
            <w:tcW w:w="192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exact"/>
        </w:trPr>
        <w:tc>
          <w:tcPr>
            <w:tcW w:w="1177" w:type="dxa"/>
            <w:tcBorders>
              <w:top w:val="dashSmallGap" w:color="548DD4" w:sz="4" w:space="0"/>
              <w:left w:val="single" w:color="548DD4" w:sz="12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代表姓名</w:t>
            </w:r>
          </w:p>
        </w:tc>
        <w:tc>
          <w:tcPr>
            <w:tcW w:w="1231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53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职务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职称</w:t>
            </w:r>
          </w:p>
        </w:tc>
        <w:tc>
          <w:tcPr>
            <w:tcW w:w="14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114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电话</w:t>
            </w:r>
            <w:r>
              <w:rPr>
                <w:rFonts w:eastAsia="仿宋_GB2312"/>
                <w:szCs w:val="21"/>
              </w:rPr>
              <w:t>/</w:t>
            </w:r>
            <w:r>
              <w:rPr>
                <w:rFonts w:hint="eastAsia" w:eastAsia="仿宋_GB2312"/>
                <w:szCs w:val="21"/>
              </w:rPr>
              <w:t>手机</w:t>
            </w:r>
          </w:p>
        </w:tc>
        <w:tc>
          <w:tcPr>
            <w:tcW w:w="1668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  <w:tc>
          <w:tcPr>
            <w:tcW w:w="750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dashSmallGap" w:color="548DD4" w:sz="4" w:space="0"/>
            </w:tcBorders>
            <w:vAlign w:val="center"/>
          </w:tcPr>
          <w:p>
            <w:pPr>
              <w:jc w:val="center"/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szCs w:val="21"/>
              </w:rPr>
              <w:t>邮箱</w:t>
            </w:r>
          </w:p>
        </w:tc>
        <w:tc>
          <w:tcPr>
            <w:tcW w:w="1922" w:type="dxa"/>
            <w:tcBorders>
              <w:top w:val="dashSmallGap" w:color="548DD4" w:sz="4" w:space="0"/>
              <w:left w:val="dashSmallGap" w:color="548DD4" w:sz="4" w:space="0"/>
              <w:bottom w:val="dashSmallGap" w:color="548DD4" w:sz="4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szCs w:val="21"/>
              </w:rPr>
            </w:pPr>
          </w:p>
        </w:tc>
      </w:tr>
      <w:tr>
        <w:tblPrEx>
          <w:tblBorders>
            <w:top w:val="single" w:color="008000" w:sz="12" w:space="0"/>
            <w:left w:val="single" w:color="008000" w:sz="12" w:space="0"/>
            <w:bottom w:val="single" w:color="008000" w:sz="12" w:space="0"/>
            <w:right w:val="single" w:color="008000" w:sz="12" w:space="0"/>
            <w:insideH w:val="single" w:color="008000" w:sz="6" w:space="0"/>
            <w:insideV w:val="single" w:color="008000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4" w:hRule="exact"/>
        </w:trPr>
        <w:tc>
          <w:tcPr>
            <w:tcW w:w="10485" w:type="dxa"/>
            <w:gridSpan w:val="8"/>
            <w:tcBorders>
              <w:top w:val="dashSmallGap" w:color="548DD4" w:sz="4" w:space="0"/>
              <w:left w:val="single" w:color="548DD4" w:sz="12" w:space="0"/>
              <w:bottom w:val="single" w:color="548DD4" w:sz="12" w:space="0"/>
              <w:right w:val="single" w:color="548DD4" w:sz="12" w:space="0"/>
            </w:tcBorders>
            <w:vAlign w:val="center"/>
          </w:tcPr>
          <w:p>
            <w:pPr>
              <w:rPr>
                <w:rFonts w:eastAsia="仿宋_GB2312"/>
                <w:color w:val="FF0000"/>
                <w:sz w:val="18"/>
                <w:szCs w:val="18"/>
              </w:rPr>
            </w:pPr>
            <w:r>
              <w:rPr>
                <w:rFonts w:eastAsia="仿宋_GB2312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4990465</wp:posOffset>
                  </wp:positionH>
                  <wp:positionV relativeFrom="paragraph">
                    <wp:posOffset>121285</wp:posOffset>
                  </wp:positionV>
                  <wp:extent cx="1144905" cy="1174115"/>
                  <wp:effectExtent l="45720" t="1905" r="66675" b="62230"/>
                  <wp:wrapNone/>
                  <wp:docPr id="6" name="图片 6" descr="未标题-1 拷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未标题-1 拷贝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2901" t="21875" r="16610" b="14349"/>
                          <a:stretch>
                            <a:fillRect/>
                          </a:stretch>
                        </pic:blipFill>
                        <pic:spPr>
                          <a:xfrm rot="9660000">
                            <a:off x="0" y="0"/>
                            <a:ext cx="114490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eastAsia="仿宋_GB2312"/>
                <w:color w:val="FF0000"/>
                <w:sz w:val="18"/>
                <w:szCs w:val="18"/>
              </w:rPr>
            </w:pPr>
          </w:p>
          <w:p>
            <w:pPr>
              <w:rPr>
                <w:rFonts w:eastAsia="仿宋_GB2312"/>
                <w:color w:val="FF0000"/>
                <w:sz w:val="18"/>
                <w:szCs w:val="18"/>
              </w:rPr>
            </w:pPr>
          </w:p>
          <w:p>
            <w:pPr>
              <w:rPr>
                <w:rFonts w:eastAsia="仿宋_GB2312"/>
                <w:szCs w:val="21"/>
              </w:rPr>
            </w:pPr>
            <w:r>
              <w:rPr>
                <w:rFonts w:hint="eastAsia" w:eastAsia="仿宋_GB2312"/>
                <w:color w:val="FF0000"/>
                <w:sz w:val="18"/>
                <w:szCs w:val="18"/>
              </w:rPr>
              <w:t>注：回执表请发传真到021-61159277 或 Email至lucy.tang@pudaily.com</w:t>
            </w:r>
          </w:p>
        </w:tc>
      </w:tr>
    </w:tbl>
    <w:p>
      <w:pPr>
        <w:pStyle w:val="7"/>
        <w:snapToGrid w:val="0"/>
        <w:spacing w:line="312" w:lineRule="auto"/>
        <w:ind w:firstLine="0" w:firstLineChars="0"/>
        <w:rPr>
          <w:rFonts w:ascii="楷体" w:hAnsi="楷体" w:eastAsia="楷体" w:cs="楷体"/>
          <w:color w:val="1C5894"/>
          <w:sz w:val="16"/>
          <w:szCs w:val="16"/>
        </w:rPr>
      </w:pPr>
      <w:bookmarkStart w:id="0" w:name="_GoBack"/>
      <w:bookmarkEnd w:id="0"/>
      <w:r>
        <w:rPr>
          <w:sz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7682230</wp:posOffset>
            </wp:positionV>
            <wp:extent cx="3546475" cy="2003425"/>
            <wp:effectExtent l="0" t="0" r="15875" b="15875"/>
            <wp:wrapSquare wrapText="bothSides"/>
            <wp:docPr id="4" name="图片 6" descr="C:\Users\wy\Desktop\未标题-1 拷贝.png未标题-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C:\Users\wy\Desktop\未标题-1 拷贝.png未标题-1 拷贝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7"/>
        <w:snapToGrid w:val="0"/>
        <w:spacing w:line="312" w:lineRule="auto"/>
        <w:ind w:left="630" w:leftChars="300" w:firstLine="0" w:firstLineChars="0"/>
        <w:jc w:val="left"/>
        <w:rPr>
          <w:rFonts w:ascii="方正正黑简体" w:hAnsi="Adobe 仿宋 Std R" w:eastAsia="方正正黑简体"/>
          <w:color w:val="033B90"/>
          <w:kern w:val="24"/>
          <w:sz w:val="22"/>
          <w:szCs w:val="22"/>
        </w:rPr>
      </w:pPr>
    </w:p>
    <w:p>
      <w:pPr>
        <w:snapToGrid w:val="0"/>
        <w:spacing w:line="264" w:lineRule="auto"/>
        <w:rPr>
          <w:rFonts w:ascii="方正正黑简体" w:hAnsi="Adobe 仿宋 Std R" w:eastAsia="方正正黑简体"/>
          <w:color w:val="033B90"/>
          <w:kern w:val="24"/>
          <w:sz w:val="22"/>
          <w:szCs w:val="22"/>
        </w:rPr>
      </w:pPr>
      <w:r>
        <w:rPr>
          <w:rFonts w:hint="eastAsia" w:ascii="方正正黑简体" w:hAnsi="Adobe 仿宋 Std R" w:eastAsia="方正正黑简体"/>
          <w:color w:val="033B90"/>
          <w:kern w:val="24"/>
          <w:sz w:val="22"/>
          <w:szCs w:val="22"/>
        </w:rPr>
        <w:t>时间：2019年6月28日</w:t>
      </w:r>
    </w:p>
    <w:p>
      <w:pPr>
        <w:snapToGrid w:val="0"/>
        <w:spacing w:line="264" w:lineRule="auto"/>
      </w:pPr>
      <w:r>
        <w:rPr>
          <w:rFonts w:hint="eastAsia" w:ascii="方正正黑简体" w:hAnsi="Adobe 仿宋 Std R" w:eastAsia="方正正黑简体"/>
          <w:color w:val="033B90"/>
          <w:kern w:val="24"/>
          <w:sz w:val="22"/>
          <w:szCs w:val="22"/>
        </w:rPr>
        <w:t>地点：上海漕河泾万丽酒店，徐汇区田林路397号</w:t>
      </w:r>
    </w:p>
    <w:sectPr>
      <w:pgSz w:w="11906" w:h="16838"/>
      <w:pgMar w:top="0" w:right="567" w:bottom="0" w:left="567" w:header="851" w:footer="992" w:gutter="0"/>
      <w:cols w:space="720" w:num="1"/>
      <w:docGrid w:type="lines" w:linePitch="31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正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EF2F2C"/>
    <w:rsid w:val="00003515"/>
    <w:rsid w:val="0001397B"/>
    <w:rsid w:val="005A0027"/>
    <w:rsid w:val="00760D05"/>
    <w:rsid w:val="00895378"/>
    <w:rsid w:val="00A54B7C"/>
    <w:rsid w:val="00F70B40"/>
    <w:rsid w:val="0F173320"/>
    <w:rsid w:val="17F4015E"/>
    <w:rsid w:val="226477AE"/>
    <w:rsid w:val="235C3C79"/>
    <w:rsid w:val="3F627124"/>
    <w:rsid w:val="3FF50079"/>
    <w:rsid w:val="4C0310BB"/>
    <w:rsid w:val="4EEF2F2C"/>
    <w:rsid w:val="507A33F7"/>
    <w:rsid w:val="60C57400"/>
    <w:rsid w:val="61A67BB2"/>
    <w:rsid w:val="662F09A0"/>
    <w:rsid w:val="69191BC4"/>
    <w:rsid w:val="6AD30AD7"/>
    <w:rsid w:val="7198440D"/>
    <w:rsid w:val="731F2BC8"/>
    <w:rsid w:val="75980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6"/>
    <w:link w:val="2"/>
    <w:uiPriority w:val="0"/>
    <w:rPr>
      <w:rFonts w:ascii="Calibri" w:hAnsi="Calibri"/>
      <w:kern w:val="2"/>
      <w:sz w:val="18"/>
      <w:szCs w:val="18"/>
    </w:rPr>
  </w:style>
  <w:style w:type="character" w:customStyle="1" w:styleId="9">
    <w:name w:val="页眉 Char"/>
    <w:basedOn w:val="6"/>
    <w:link w:val="4"/>
    <w:uiPriority w:val="0"/>
    <w:rPr>
      <w:rFonts w:ascii="Calibri" w:hAnsi="Calibri"/>
      <w:kern w:val="2"/>
      <w:sz w:val="18"/>
      <w:szCs w:val="18"/>
    </w:rPr>
  </w:style>
  <w:style w:type="character" w:customStyle="1" w:styleId="10">
    <w:name w:val="页脚 Char"/>
    <w:basedOn w:val="6"/>
    <w:link w:val="3"/>
    <w:uiPriority w:val="0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st</Company>
  <Pages>1</Pages>
  <Words>283</Words>
  <Characters>330</Characters>
  <Lines>55</Lines>
  <Paragraphs>61</Paragraphs>
  <TotalTime>0</TotalTime>
  <ScaleCrop>false</ScaleCrop>
  <LinksUpToDate>false</LinksUpToDate>
  <CharactersWithSpaces>552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2019-04-29T10:18:00Z</dcterms:created>
  <dc:creator>打工赚钱养王子</dc:creator>
  <cp:lastModifiedBy>打工赚钱养王子</cp:lastModifiedBy>
  <dcterms:modified xsi:type="dcterms:W3CDTF">2019-05-31T02:21:04Z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